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8382.xml.htm"/>
      <w:bookmarkStart w:id="1" w:name="kswkform4_17909783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Friend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347.1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347.1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11,715.7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units convert to shares of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2026 quarterly retainer fees that the Reporting Person elected to defer into a share account pursuant to the terms of the Company's 2006 Director Equity Incentive Plan ("DEIP").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 units will be settled in common stock following the Reporting Person's separation from service in accordance with the terms of the DEIP.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Matthew Friend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6799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3430</Characters>
  <CharactersWithSpaces>3994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