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0001314824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9"/>
        <w:gridCol w:w="3806"/>
      </w:tblGrid>
      <w:tr>
        <w:trPr/>
        <w:tc>
          <w:tcPr>
            <w:tcW w:w="6399" w:type="dxa"/>
            <w:tcBorders/>
            <w:vAlign w:val="center"/>
          </w:tcPr>
          <w:p>
            <w:pPr>
              <w:pStyle w:val="TableContents"/>
              <w:bidi w:val="0"/>
              <w:spacing w:before="0" w:after="283"/>
              <w:jc w:val="left"/>
              <w:rPr/>
            </w:pPr>
            <w:r>
              <w:rPr/>
              <w:t>Name of Issuer</w:t>
            </w:r>
          </w:p>
        </w:tc>
        <w:tc>
          <w:tcPr>
            <w:tcW w:w="3806" w:type="dxa"/>
            <w:tcBorders/>
            <w:vAlign w:val="center"/>
          </w:tcPr>
          <w:p>
            <w:pPr>
              <w:pStyle w:val="TableContents"/>
              <w:bidi w:val="0"/>
              <w:spacing w:before="0" w:after="0"/>
              <w:jc w:val="left"/>
              <w:rPr/>
            </w:pPr>
            <w:r>
              <w:rPr/>
              <w:t>United Airlines Holdings, Inc.</w:t>
            </w:r>
          </w:p>
        </w:tc>
      </w:tr>
      <w:tr>
        <w:trPr/>
        <w:tc>
          <w:tcPr>
            <w:tcW w:w="6399" w:type="dxa"/>
            <w:tcBorders/>
            <w:vAlign w:val="center"/>
          </w:tcPr>
          <w:p>
            <w:pPr>
              <w:pStyle w:val="TableContents"/>
              <w:bidi w:val="0"/>
              <w:spacing w:before="0" w:after="283"/>
              <w:jc w:val="left"/>
              <w:rPr/>
            </w:pPr>
            <w:r>
              <w:rPr/>
              <w:t>SEC File Number</w:t>
            </w:r>
          </w:p>
        </w:tc>
        <w:tc>
          <w:tcPr>
            <w:tcW w:w="3806" w:type="dxa"/>
            <w:tcBorders/>
            <w:vAlign w:val="center"/>
          </w:tcPr>
          <w:p>
            <w:pPr>
              <w:pStyle w:val="TableContents"/>
              <w:bidi w:val="0"/>
              <w:spacing w:before="0" w:after="0"/>
              <w:jc w:val="left"/>
              <w:rPr/>
            </w:pPr>
            <w:r>
              <w:rPr/>
              <w:t>001-06033</w:t>
            </w:r>
          </w:p>
        </w:tc>
      </w:tr>
      <w:tr>
        <w:trPr/>
        <w:tc>
          <w:tcPr>
            <w:tcW w:w="6399" w:type="dxa"/>
            <w:tcBorders/>
            <w:vAlign w:val="center"/>
          </w:tcPr>
          <w:p>
            <w:pPr>
              <w:pStyle w:val="TableContents"/>
              <w:bidi w:val="0"/>
              <w:spacing w:before="0" w:after="283"/>
              <w:jc w:val="left"/>
              <w:rPr/>
            </w:pPr>
            <w:r>
              <w:rPr/>
              <w:t>Address of Issuer</w:t>
            </w:r>
          </w:p>
        </w:tc>
        <w:tc>
          <w:tcPr>
            <w:tcW w:w="3806" w:type="dxa"/>
            <w:tcBorders/>
            <w:vAlign w:val="center"/>
          </w:tcPr>
          <w:p>
            <w:pPr>
              <w:pStyle w:val="TableContents"/>
              <w:bidi w:val="0"/>
              <w:spacing w:before="0" w:after="0"/>
              <w:jc w:val="left"/>
              <w:rPr/>
            </w:pPr>
            <w:r>
              <w:rPr/>
              <w:t>E. ANNA HA - WHQLD</w:t>
              <w:br/>
              <w:t>233 SOUTH WACKER DRIVE</w:t>
              <w:br/>
              <w:t>CHICAGO</w:t>
              <w:br/>
              <w:t xml:space="preserve">ILLINOIS </w:t>
              <w:br/>
              <w:t>60606</w:t>
            </w:r>
          </w:p>
        </w:tc>
      </w:tr>
      <w:tr>
        <w:trPr/>
        <w:tc>
          <w:tcPr>
            <w:tcW w:w="6399" w:type="dxa"/>
            <w:tcBorders/>
            <w:vAlign w:val="center"/>
          </w:tcPr>
          <w:p>
            <w:pPr>
              <w:pStyle w:val="TableContents"/>
              <w:bidi w:val="0"/>
              <w:spacing w:before="0" w:after="283"/>
              <w:jc w:val="left"/>
              <w:rPr/>
            </w:pPr>
            <w:r>
              <w:rPr/>
              <w:t>Phone</w:t>
            </w:r>
          </w:p>
        </w:tc>
        <w:tc>
          <w:tcPr>
            <w:tcW w:w="3806" w:type="dxa"/>
            <w:tcBorders/>
            <w:vAlign w:val="center"/>
          </w:tcPr>
          <w:p>
            <w:pPr>
              <w:pStyle w:val="TableContents"/>
              <w:bidi w:val="0"/>
              <w:spacing w:before="0" w:after="0"/>
              <w:jc w:val="left"/>
              <w:rPr/>
            </w:pPr>
            <w:r>
              <w:rPr/>
              <w:t>872-825-4000</w:t>
            </w:r>
          </w:p>
        </w:tc>
      </w:tr>
      <w:tr>
        <w:trPr/>
        <w:tc>
          <w:tcPr>
            <w:tcW w:w="6399" w:type="dxa"/>
            <w:tcBorders/>
            <w:vAlign w:val="center"/>
          </w:tcPr>
          <w:p>
            <w:pPr>
              <w:pStyle w:val="TableContents"/>
              <w:bidi w:val="0"/>
              <w:spacing w:before="0" w:after="283"/>
              <w:jc w:val="left"/>
              <w:rPr/>
            </w:pPr>
            <w:r>
              <w:rPr/>
              <w:t>Name of Person for Whose Account the Securities are To Be Sold</w:t>
            </w:r>
          </w:p>
        </w:tc>
        <w:tc>
          <w:tcPr>
            <w:tcW w:w="3806" w:type="dxa"/>
            <w:tcBorders/>
            <w:vAlign w:val="center"/>
          </w:tcPr>
          <w:p>
            <w:pPr>
              <w:pStyle w:val="TableContents"/>
              <w:bidi w:val="0"/>
              <w:spacing w:before="0" w:after="0"/>
              <w:jc w:val="left"/>
              <w:rPr/>
            </w:pPr>
            <w:r>
              <w:rPr/>
              <w:t>Nocella Andrew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9" w:type="dxa"/>
            <w:tcBorders/>
            <w:vAlign w:val="center"/>
          </w:tcPr>
          <w:p>
            <w:pPr>
              <w:pStyle w:val="TableContents"/>
              <w:bidi w:val="0"/>
              <w:spacing w:before="0" w:after="283"/>
              <w:jc w:val="left"/>
              <w:rPr/>
            </w:pPr>
            <w:r>
              <w:rPr/>
              <w:t>Relationship to Issuer</w:t>
            </w:r>
          </w:p>
        </w:tc>
        <w:tc>
          <w:tcPr>
            <w:tcW w:w="38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3000</w:t>
            </w:r>
          </w:p>
        </w:tc>
        <w:tc>
          <w:tcPr>
            <w:tcW w:w="1377" w:type="dxa"/>
            <w:tcBorders/>
            <w:vAlign w:val="center"/>
          </w:tcPr>
          <w:p>
            <w:pPr>
              <w:pStyle w:val="TableContents"/>
              <w:bidi w:val="0"/>
              <w:spacing w:before="0" w:after="283"/>
              <w:jc w:val="left"/>
              <w:rPr/>
            </w:pPr>
            <w:r>
              <w:rPr/>
              <w:t>396900.00</w:t>
            </w:r>
          </w:p>
        </w:tc>
        <w:tc>
          <w:tcPr>
            <w:tcW w:w="1552" w:type="dxa"/>
            <w:tcBorders/>
            <w:vAlign w:val="center"/>
          </w:tcPr>
          <w:p>
            <w:pPr>
              <w:pStyle w:val="TableContents"/>
              <w:bidi w:val="0"/>
              <w:spacing w:before="0" w:after="283"/>
              <w:jc w:val="left"/>
              <w:rPr/>
            </w:pPr>
            <w:r>
              <w:rPr/>
              <w:t>324583772</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2539</w:t>
            </w:r>
          </w:p>
        </w:tc>
        <w:tc>
          <w:tcPr>
            <w:tcW w:w="1046" w:type="dxa"/>
            <w:tcBorders/>
            <w:vAlign w:val="center"/>
          </w:tcPr>
          <w:p>
            <w:pPr>
              <w:pStyle w:val="TableContents"/>
              <w:bidi w:val="0"/>
              <w:spacing w:before="0" w:after="283"/>
              <w:jc w:val="left"/>
              <w:rPr/>
            </w:pPr>
            <w:r>
              <w:rPr/>
              <w:t>02/28/2020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461</w:t>
            </w:r>
          </w:p>
        </w:tc>
        <w:tc>
          <w:tcPr>
            <w:tcW w:w="1046" w:type="dxa"/>
            <w:tcBorders/>
            <w:vAlign w:val="center"/>
          </w:tcPr>
          <w:p>
            <w:pPr>
              <w:pStyle w:val="TableContents"/>
              <w:bidi w:val="0"/>
              <w:spacing w:before="0" w:after="283"/>
              <w:jc w:val="left"/>
              <w:rPr/>
            </w:pPr>
            <w:r>
              <w:rPr/>
              <w:t>02/28/2021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Andrew P. Nocella</w:t>
              <w:br/>
              <w:t>233 South Wacker Drive</w:t>
              <w:br/>
              <w:t>Chicago   IL   60606</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07/28/2026</w:t>
            </w:r>
          </w:p>
        </w:tc>
        <w:tc>
          <w:tcPr>
            <w:tcW w:w="1575" w:type="dxa"/>
            <w:tcBorders/>
            <w:vAlign w:val="center"/>
          </w:tcPr>
          <w:p>
            <w:pPr>
              <w:pStyle w:val="TableContents"/>
              <w:bidi w:val="0"/>
              <w:spacing w:before="0" w:after="283"/>
              <w:jc w:val="left"/>
              <w:rPr/>
            </w:pPr>
            <w:r>
              <w:rPr/>
              <w:t>4200</w:t>
            </w:r>
          </w:p>
        </w:tc>
        <w:tc>
          <w:tcPr>
            <w:tcW w:w="1777" w:type="dxa"/>
            <w:tcBorders/>
            <w:vAlign w:val="center"/>
          </w:tcPr>
          <w:p>
            <w:pPr>
              <w:pStyle w:val="TableContents"/>
              <w:bidi w:val="0"/>
              <w:spacing w:before="0" w:after="283"/>
              <w:jc w:val="left"/>
              <w:rPr/>
            </w:pPr>
            <w:r>
              <w:rPr/>
              <w:t>505995.00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5"/>
        <w:gridCol w:w="8450"/>
      </w:tblGrid>
      <w:tr>
        <w:trPr/>
        <w:tc>
          <w:tcPr>
            <w:tcW w:w="1755" w:type="dxa"/>
            <w:tcBorders/>
            <w:vAlign w:val="center"/>
          </w:tcPr>
          <w:p>
            <w:pPr>
              <w:pStyle w:val="TableContents"/>
              <w:bidi w:val="0"/>
              <w:spacing w:before="0" w:after="283"/>
              <w:jc w:val="left"/>
              <w:rPr/>
            </w:pPr>
            <w:r>
              <w:rPr/>
              <w:t>Remarks</w:t>
            </w:r>
          </w:p>
        </w:tc>
        <w:tc>
          <w:tcPr>
            <w:tcW w:w="8450" w:type="dxa"/>
            <w:tcBorders/>
            <w:vAlign w:val="center"/>
          </w:tcPr>
          <w:p>
            <w:pPr>
              <w:pStyle w:val="TableContents"/>
              <w:bidi w:val="0"/>
              <w:spacing w:before="0" w:after="283"/>
              <w:jc w:val="left"/>
              <w:rPr>
                <w:sz w:val="4"/>
                <w:szCs w:val="4"/>
              </w:rPr>
            </w:pPr>
            <w:r>
              <w:rPr>
                <w:sz w:val="4"/>
                <w:szCs w:val="4"/>
              </w:rPr>
            </w:r>
          </w:p>
        </w:tc>
      </w:tr>
      <w:tr>
        <w:trPr/>
        <w:tc>
          <w:tcPr>
            <w:tcW w:w="1755" w:type="dxa"/>
            <w:tcBorders/>
            <w:vAlign w:val="center"/>
          </w:tcPr>
          <w:p>
            <w:pPr>
              <w:pStyle w:val="TableContents"/>
              <w:bidi w:val="0"/>
              <w:spacing w:before="0" w:after="283"/>
              <w:jc w:val="left"/>
              <w:rPr/>
            </w:pPr>
            <w:r>
              <w:rPr/>
              <w:t>Date of Notice</w:t>
            </w:r>
          </w:p>
        </w:tc>
        <w:tc>
          <w:tcPr>
            <w:tcW w:w="8450"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5" w:type="dxa"/>
            <w:tcBorders/>
            <w:vAlign w:val="center"/>
          </w:tcPr>
          <w:p>
            <w:pPr>
              <w:pStyle w:val="TableContents"/>
              <w:bidi w:val="0"/>
              <w:spacing w:before="0" w:after="283"/>
              <w:jc w:val="left"/>
              <w:rPr/>
            </w:pPr>
            <w:r>
              <w:rPr/>
              <w:t>Signature</w:t>
            </w:r>
          </w:p>
        </w:tc>
        <w:tc>
          <w:tcPr>
            <w:tcW w:w="8450" w:type="dxa"/>
            <w:tcBorders/>
            <w:vAlign w:val="center"/>
          </w:tcPr>
          <w:p>
            <w:pPr>
              <w:pStyle w:val="TableContents"/>
              <w:bidi w:val="0"/>
              <w:spacing w:before="0" w:after="0"/>
              <w:jc w:val="left"/>
              <w:rPr/>
            </w:pPr>
            <w:r>
              <w:rPr/>
              <w:t>/s/ Daniel Tucci, as a duly authorized representative of Fidelity Brokerage Services LLC, as attorney-in-fact for Andrew Nocella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3222</Characters>
  <CharactersWithSpaces>3785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